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2F" w:rsidRPr="00026A2F" w:rsidRDefault="00026A2F" w:rsidP="00026A2F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48824574"/>
      <w:r w:rsidRPr="00026A2F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2.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</w:p>
    <w:p w:rsidR="00026A2F" w:rsidRPr="00026A2F" w:rsidRDefault="00026A2F" w:rsidP="00026A2F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2F">
        <w:rPr>
          <w:rFonts w:ascii="Times New Roman" w:eastAsia="Times New Roman" w:hAnsi="Times New Roman"/>
          <w:sz w:val="24"/>
          <w:szCs w:val="24"/>
          <w:lang w:eastAsia="ru-RU"/>
        </w:rPr>
        <w:t xml:space="preserve">к Методическим рекомендациям </w:t>
      </w:r>
    </w:p>
    <w:p w:rsidR="00026A2F" w:rsidRPr="00026A2F" w:rsidRDefault="00026A2F" w:rsidP="00026A2F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2F">
        <w:rPr>
          <w:rFonts w:ascii="Times New Roman" w:eastAsia="Times New Roman" w:hAnsi="Times New Roman"/>
          <w:sz w:val="24"/>
          <w:szCs w:val="24"/>
          <w:lang w:eastAsia="ru-RU"/>
        </w:rPr>
        <w:t xml:space="preserve">по организации и проведению </w:t>
      </w:r>
    </w:p>
    <w:p w:rsidR="00026A2F" w:rsidRPr="00026A2F" w:rsidRDefault="00026A2F" w:rsidP="00026A2F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2F">
        <w:rPr>
          <w:rFonts w:ascii="Times New Roman" w:eastAsia="Times New Roman" w:hAnsi="Times New Roman"/>
          <w:sz w:val="24"/>
          <w:szCs w:val="24"/>
          <w:lang w:eastAsia="ru-RU"/>
        </w:rPr>
        <w:t xml:space="preserve">совместных закупок охранных услуг </w:t>
      </w:r>
    </w:p>
    <w:p w:rsidR="00026A2F" w:rsidRPr="00273A7E" w:rsidRDefault="00026A2F" w:rsidP="00026A2F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2F">
        <w:rPr>
          <w:rFonts w:ascii="Times New Roman" w:eastAsia="Times New Roman" w:hAnsi="Times New Roman"/>
          <w:sz w:val="24"/>
          <w:szCs w:val="24"/>
          <w:lang w:eastAsia="ru-RU"/>
        </w:rPr>
        <w:t>для нужд заказчиков Курской области</w:t>
      </w:r>
    </w:p>
    <w:bookmarkEnd w:id="0"/>
    <w:p w:rsidR="00026A2F" w:rsidRPr="00273A7E" w:rsidRDefault="00026A2F" w:rsidP="00026A2F">
      <w:pPr>
        <w:widowControl w:val="0"/>
        <w:tabs>
          <w:tab w:val="left" w:pos="0"/>
        </w:tabs>
        <w:spacing w:after="0" w:line="240" w:lineRule="auto"/>
        <w:ind w:right="-426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26A2F" w:rsidRPr="00273A7E" w:rsidRDefault="00026A2F" w:rsidP="00026A2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73A7E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026A2F" w:rsidRDefault="00026A2F" w:rsidP="00026A2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73A7E">
        <w:rPr>
          <w:rFonts w:ascii="Times New Roman" w:hAnsi="Times New Roman"/>
          <w:b/>
          <w:sz w:val="24"/>
          <w:szCs w:val="24"/>
        </w:rPr>
        <w:t xml:space="preserve">на оказание охранных услуг </w:t>
      </w:r>
    </w:p>
    <w:p w:rsidR="00026A2F" w:rsidRDefault="00026A2F" w:rsidP="00026A2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26A2F" w:rsidRPr="00026A2F" w:rsidRDefault="00026A2F" w:rsidP="00026A2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 w:rsidRPr="00026A2F">
        <w:rPr>
          <w:rFonts w:ascii="Times New Roman" w:hAnsi="Times New Roman"/>
          <w:b/>
          <w:color w:val="0000FF"/>
          <w:sz w:val="24"/>
          <w:szCs w:val="24"/>
        </w:rPr>
        <w:t>(в сфере здравоохранения)</w:t>
      </w:r>
    </w:p>
    <w:p w:rsidR="00026A2F" w:rsidRPr="00273A7E" w:rsidRDefault="00026A2F" w:rsidP="00026A2F">
      <w:pPr>
        <w:autoSpaceDE w:val="0"/>
        <w:autoSpaceDN w:val="0"/>
        <w:adjustRightInd w:val="0"/>
        <w:spacing w:after="0" w:line="240" w:lineRule="auto"/>
        <w:ind w:right="-53" w:firstLine="72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026A2F" w:rsidRPr="00273A7E" w:rsidRDefault="00026A2F" w:rsidP="00026A2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Характеристики услуги:</w:t>
      </w:r>
    </w:p>
    <w:p w:rsidR="00026A2F" w:rsidRPr="00273A7E" w:rsidRDefault="00026A2F" w:rsidP="00026A2F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sz w:val="24"/>
          <w:szCs w:val="24"/>
          <w:lang w:eastAsia="ru-RU"/>
        </w:rPr>
        <w:t>Таблица 1</w:t>
      </w:r>
    </w:p>
    <w:p w:rsidR="00026A2F" w:rsidRPr="00273A7E" w:rsidRDefault="00026A2F" w:rsidP="00026A2F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157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76"/>
        <w:gridCol w:w="1531"/>
        <w:gridCol w:w="2863"/>
        <w:gridCol w:w="2240"/>
        <w:gridCol w:w="1475"/>
        <w:gridCol w:w="2835"/>
        <w:gridCol w:w="2806"/>
        <w:gridCol w:w="328"/>
      </w:tblGrid>
      <w:tr w:rsidR="00026A2F" w:rsidRPr="00273A7E" w:rsidTr="000109F1">
        <w:trPr>
          <w:gridAfter w:val="1"/>
          <w:wAfter w:w="328" w:type="dxa"/>
          <w:trHeight w:val="562"/>
        </w:trPr>
        <w:tc>
          <w:tcPr>
            <w:tcW w:w="426" w:type="dxa"/>
            <w:vMerge w:val="restart"/>
            <w:vAlign w:val="center"/>
          </w:tcPr>
          <w:p w:rsidR="00026A2F" w:rsidRPr="00273A7E" w:rsidRDefault="00026A2F" w:rsidP="000109F1">
            <w:pPr>
              <w:autoSpaceDE w:val="0"/>
              <w:autoSpaceDN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026A2F" w:rsidRPr="00273A7E" w:rsidRDefault="00026A2F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Номер позиции </w:t>
            </w:r>
            <w:proofErr w:type="spellStart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Региональ-ного</w:t>
            </w:r>
            <w:proofErr w:type="spellEnd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каталога ТРУ</w:t>
            </w:r>
          </w:p>
        </w:tc>
        <w:tc>
          <w:tcPr>
            <w:tcW w:w="1531" w:type="dxa"/>
            <w:vMerge w:val="restart"/>
            <w:vAlign w:val="center"/>
          </w:tcPr>
          <w:p w:rsidR="00026A2F" w:rsidRPr="00273A7E" w:rsidRDefault="00026A2F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Код позиции </w:t>
            </w:r>
            <w:proofErr w:type="spellStart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КТРУ</w:t>
            </w:r>
            <w:proofErr w:type="spellEnd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</w:t>
            </w:r>
            <w:proofErr w:type="spellEnd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/ код </w:t>
            </w:r>
            <w:proofErr w:type="spellStart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ОКПД2</w:t>
            </w:r>
            <w:proofErr w:type="spellEnd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</w:t>
            </w:r>
            <w:proofErr w:type="spellEnd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034-2014 (</w:t>
            </w:r>
            <w:proofErr w:type="spellStart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КПЕС</w:t>
            </w:r>
            <w:proofErr w:type="spellEnd"/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2008))</w:t>
            </w:r>
          </w:p>
        </w:tc>
        <w:tc>
          <w:tcPr>
            <w:tcW w:w="2863" w:type="dxa"/>
            <w:vMerge w:val="restart"/>
            <w:vAlign w:val="center"/>
          </w:tcPr>
          <w:p w:rsidR="00026A2F" w:rsidRPr="00273A7E" w:rsidRDefault="00026A2F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Наименование работы (услуги)</w:t>
            </w:r>
          </w:p>
        </w:tc>
        <w:tc>
          <w:tcPr>
            <w:tcW w:w="6550" w:type="dxa"/>
            <w:gridSpan w:val="3"/>
            <w:vAlign w:val="center"/>
          </w:tcPr>
          <w:p w:rsidR="00026A2F" w:rsidRPr="00273A7E" w:rsidRDefault="00026A2F" w:rsidP="000109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Показатели </w:t>
            </w:r>
            <w:r w:rsidRPr="00273A7E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работы (услуги)</w:t>
            </w:r>
          </w:p>
        </w:tc>
        <w:tc>
          <w:tcPr>
            <w:tcW w:w="2806" w:type="dxa"/>
            <w:vMerge w:val="restart"/>
            <w:vAlign w:val="center"/>
          </w:tcPr>
          <w:p w:rsidR="00026A2F" w:rsidRPr="00273A7E" w:rsidRDefault="00026A2F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Обоснование использования дополнительного,</w:t>
            </w:r>
          </w:p>
          <w:p w:rsidR="00026A2F" w:rsidRPr="00273A7E" w:rsidRDefault="00026A2F" w:rsidP="000109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нестандартного показателя работы (услуги)</w:t>
            </w:r>
          </w:p>
        </w:tc>
      </w:tr>
      <w:tr w:rsidR="00026A2F" w:rsidRPr="00273A7E" w:rsidTr="000109F1">
        <w:trPr>
          <w:gridAfter w:val="1"/>
          <w:wAfter w:w="328" w:type="dxa"/>
          <w:trHeight w:val="276"/>
        </w:trPr>
        <w:tc>
          <w:tcPr>
            <w:tcW w:w="426" w:type="dxa"/>
            <w:vMerge/>
            <w:vAlign w:val="center"/>
          </w:tcPr>
          <w:p w:rsidR="00026A2F" w:rsidRPr="00273A7E" w:rsidRDefault="00026A2F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26A2F" w:rsidRPr="00273A7E" w:rsidRDefault="00026A2F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vMerge/>
            <w:vAlign w:val="center"/>
          </w:tcPr>
          <w:p w:rsidR="00026A2F" w:rsidRPr="00273A7E" w:rsidRDefault="00026A2F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vMerge/>
            <w:vAlign w:val="center"/>
          </w:tcPr>
          <w:p w:rsidR="00026A2F" w:rsidRPr="00273A7E" w:rsidRDefault="00026A2F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Align w:val="center"/>
          </w:tcPr>
          <w:p w:rsidR="00026A2F" w:rsidRPr="00273A7E" w:rsidRDefault="00026A2F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75" w:type="dxa"/>
            <w:vAlign w:val="center"/>
          </w:tcPr>
          <w:p w:rsidR="00026A2F" w:rsidRPr="00273A7E" w:rsidRDefault="00026A2F" w:rsidP="000109F1">
            <w:pPr>
              <w:widowControl w:val="0"/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Единица измерения показателя</w:t>
            </w:r>
          </w:p>
        </w:tc>
        <w:tc>
          <w:tcPr>
            <w:tcW w:w="2835" w:type="dxa"/>
            <w:vAlign w:val="center"/>
          </w:tcPr>
          <w:p w:rsidR="00026A2F" w:rsidRPr="00273A7E" w:rsidRDefault="00026A2F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2806" w:type="dxa"/>
            <w:vMerge/>
            <w:vAlign w:val="center"/>
          </w:tcPr>
          <w:p w:rsidR="00026A2F" w:rsidRPr="00273A7E" w:rsidRDefault="00026A2F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6A2F" w:rsidRPr="00273A7E" w:rsidTr="000109F1">
        <w:trPr>
          <w:gridAfter w:val="1"/>
          <w:wAfter w:w="328" w:type="dxa"/>
          <w:trHeight w:val="20"/>
        </w:trPr>
        <w:tc>
          <w:tcPr>
            <w:tcW w:w="426" w:type="dxa"/>
            <w:vAlign w:val="center"/>
          </w:tcPr>
          <w:p w:rsidR="00026A2F" w:rsidRPr="00273A7E" w:rsidRDefault="00026A2F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1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3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0" w:type="dxa"/>
            <w:vAlign w:val="center"/>
          </w:tcPr>
          <w:p w:rsidR="00026A2F" w:rsidRPr="00273A7E" w:rsidRDefault="00026A2F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5" w:type="dxa"/>
            <w:vAlign w:val="center"/>
          </w:tcPr>
          <w:p w:rsidR="00026A2F" w:rsidRPr="00273A7E" w:rsidRDefault="00026A2F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vAlign w:val="center"/>
          </w:tcPr>
          <w:p w:rsidR="00026A2F" w:rsidRPr="00273A7E" w:rsidRDefault="00026A2F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6" w:type="dxa"/>
            <w:vAlign w:val="center"/>
          </w:tcPr>
          <w:p w:rsidR="00026A2F" w:rsidRPr="00273A7E" w:rsidRDefault="00026A2F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026A2F" w:rsidRPr="00273A7E" w:rsidTr="000109F1">
        <w:trPr>
          <w:trHeight w:val="20"/>
        </w:trPr>
        <w:tc>
          <w:tcPr>
            <w:tcW w:w="426" w:type="dxa"/>
          </w:tcPr>
          <w:p w:rsidR="00026A2F" w:rsidRPr="00273A7E" w:rsidRDefault="00026A2F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26A2F" w:rsidRPr="00273A7E" w:rsidRDefault="00026A2F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026A2F" w:rsidRPr="00273A7E" w:rsidRDefault="00026A2F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80.10.12.000-00000003</w:t>
            </w:r>
          </w:p>
          <w:p w:rsidR="00026A2F" w:rsidRPr="00273A7E" w:rsidRDefault="00026A2F" w:rsidP="000109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</w:tcPr>
          <w:p w:rsidR="00026A2F" w:rsidRPr="00273A7E" w:rsidRDefault="00026A2F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Охранные услуги  частной</w:t>
            </w:r>
            <w:r w:rsidRPr="00273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охраны (Выставление поста охраны)</w:t>
            </w:r>
          </w:p>
        </w:tc>
        <w:tc>
          <w:tcPr>
            <w:tcW w:w="9356" w:type="dxa"/>
            <w:gridSpan w:val="4"/>
            <w:tcMar>
              <w:left w:w="0" w:type="dxa"/>
              <w:right w:w="0" w:type="dxa"/>
            </w:tcMar>
          </w:tcPr>
          <w:tbl>
            <w:tblPr>
              <w:tblW w:w="9203" w:type="dxa"/>
              <w:tblBorders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82"/>
              <w:gridCol w:w="1558"/>
              <w:gridCol w:w="2811"/>
              <w:gridCol w:w="2652"/>
            </w:tblGrid>
            <w:tr w:rsidR="00026A2F" w:rsidRPr="00273A7E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Вид услуги</w:t>
                  </w:r>
                  <w:r w:rsidRPr="00273A7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по охране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Охрана имущества</w:t>
                  </w:r>
                  <w:r w:rsidRPr="00273A7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, а также обеспечение пропускного режима на объектах, в отношении которых установлены обязательные для выполнения требования к антитеррористической защищенности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026A2F" w:rsidRPr="00273A7E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Использование мобильной</w:t>
                  </w:r>
                  <w:r w:rsidRPr="00273A7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группы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026A2F" w:rsidRPr="00273A7E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Использование специальных</w:t>
                  </w:r>
                  <w:r w:rsidRPr="00273A7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средств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026A2F" w:rsidRPr="00273A7E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Наличие оружия</w:t>
                  </w:r>
                  <w:r w:rsidRPr="00273A7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273A7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сотрудников мобильной группы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lastRenderedPageBreak/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026A2F" w:rsidRPr="00273A7E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lastRenderedPageBreak/>
                    <w:t>Наличие оружия</w:t>
                  </w:r>
                  <w:r w:rsidRPr="00273A7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у сотрудников охраны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026A2F" w:rsidRPr="00273A7E" w:rsidRDefault="00026A2F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73A7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</w:tbl>
          <w:p w:rsidR="00026A2F" w:rsidRPr="00273A7E" w:rsidRDefault="00026A2F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bottom w:val="nil"/>
              <w:right w:val="nil"/>
            </w:tcBorders>
          </w:tcPr>
          <w:p w:rsidR="00026A2F" w:rsidRPr="00273A7E" w:rsidRDefault="00026A2F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6A2F" w:rsidRPr="00273A7E" w:rsidRDefault="00026A2F" w:rsidP="00026A2F">
      <w:pPr>
        <w:keepNext/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Условия оказания услуги:</w:t>
      </w:r>
    </w:p>
    <w:p w:rsidR="00026A2F" w:rsidRDefault="00026A2F" w:rsidP="00026A2F">
      <w:pPr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оказание услуг </w:t>
      </w: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частной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осуществляется с </w:t>
      </w:r>
      <w:r w:rsidRPr="00273A7E">
        <w:rPr>
          <w:rFonts w:ascii="Times New Roman" w:eastAsia="Times New Roman" w:hAnsi="Times New Roman"/>
          <w:bCs/>
          <w:sz w:val="24"/>
          <w:szCs w:val="24"/>
          <w:lang w:eastAsia="ru-RU"/>
        </w:rPr>
        <w:t>00 час. 00 мин. __________ г. до 24 час. 00 мин. ___________________ г. (указано местное время для Курской области).</w:t>
      </w:r>
    </w:p>
    <w:p w:rsidR="00026A2F" w:rsidRPr="00273A7E" w:rsidRDefault="00026A2F" w:rsidP="00026A2F">
      <w:pPr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1" w:name="_GoBack"/>
      <w:bookmarkEnd w:id="1"/>
    </w:p>
    <w:p w:rsidR="00026A2F" w:rsidRPr="00273A7E" w:rsidRDefault="00026A2F" w:rsidP="00026A2F">
      <w:pPr>
        <w:keepNext/>
        <w:tabs>
          <w:tab w:val="left" w:pos="8364"/>
          <w:tab w:val="left" w:pos="9639"/>
        </w:tabs>
        <w:spacing w:after="0" w:line="240" w:lineRule="auto"/>
        <w:ind w:right="-31" w:firstLine="567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Hlk82608928"/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РЕЖИМ ОХРАНЫ</w:t>
      </w:r>
    </w:p>
    <w:bookmarkEnd w:id="2"/>
    <w:p w:rsidR="00026A2F" w:rsidRPr="00273A7E" w:rsidRDefault="00026A2F" w:rsidP="00026A2F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026A2F" w:rsidRPr="00273A7E" w:rsidRDefault="00026A2F" w:rsidP="00026A2F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Таблица 2</w:t>
      </w:r>
    </w:p>
    <w:p w:rsidR="00026A2F" w:rsidRPr="00273A7E" w:rsidRDefault="00026A2F" w:rsidP="00026A2F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3"/>
        <w:gridCol w:w="2378"/>
        <w:gridCol w:w="3472"/>
        <w:gridCol w:w="2265"/>
        <w:gridCol w:w="5776"/>
      </w:tblGrid>
      <w:tr w:rsidR="00026A2F" w:rsidRPr="00273A7E" w:rsidTr="000109F1">
        <w:tc>
          <w:tcPr>
            <w:tcW w:w="703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78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охраняемых объектов (зданий)</w:t>
            </w:r>
          </w:p>
        </w:tc>
        <w:tc>
          <w:tcPr>
            <w:tcW w:w="3472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охраняемого объекта (место оказания услуг)</w:t>
            </w:r>
          </w:p>
        </w:tc>
        <w:tc>
          <w:tcPr>
            <w:tcW w:w="2265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постов</w:t>
            </w:r>
          </w:p>
        </w:tc>
        <w:tc>
          <w:tcPr>
            <w:tcW w:w="5776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 охраны / количество человек на посту</w:t>
            </w:r>
          </w:p>
        </w:tc>
      </w:tr>
      <w:tr w:rsidR="00026A2F" w:rsidRPr="00273A7E" w:rsidTr="000109F1">
        <w:tc>
          <w:tcPr>
            <w:tcW w:w="703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8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2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5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6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026A2F" w:rsidRPr="00273A7E" w:rsidTr="000109F1">
        <w:tc>
          <w:tcPr>
            <w:tcW w:w="703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026A2F" w:rsidRPr="00273A7E" w:rsidRDefault="00026A2F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2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Курская область, г. Курск, </w:t>
            </w:r>
          </w:p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73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Ххххххххххх</w:t>
            </w:r>
            <w:proofErr w:type="spellEnd"/>
            <w:r w:rsidRPr="00273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273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</w:t>
            </w:r>
            <w:proofErr w:type="spellEnd"/>
          </w:p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6" w:type="dxa"/>
            <w:vAlign w:val="center"/>
          </w:tcPr>
          <w:p w:rsidR="00026A2F" w:rsidRPr="00273A7E" w:rsidRDefault="00026A2F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Ежедневно, круглосуточно / 1 охранник на пост</w:t>
            </w:r>
          </w:p>
        </w:tc>
      </w:tr>
    </w:tbl>
    <w:p w:rsidR="00026A2F" w:rsidRPr="00273A7E" w:rsidRDefault="00026A2F" w:rsidP="00026A2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sz w:val="24"/>
          <w:szCs w:val="24"/>
          <w:lang w:eastAsia="ru-RU"/>
        </w:rPr>
        <w:t>3. Организационное и правовое регулирование охраняемых объектов (далее также объект охраны)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Исполнитель выполняет свои обязательства (оказывает охранные услуги) в соответствии со следующими нормативными правовыми и нормативными техническими актами, а также локальными нормативными актами и договорными документами:</w:t>
      </w:r>
    </w:p>
    <w:p w:rsidR="00026A2F" w:rsidRPr="00273A7E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Российской Федерации от 11.03.1992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2487-1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О частной детективной и охранной деятельности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(действует до 1 сентября 2026 г.). Федеральный закон от 30.11.204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427-ФЗ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О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(вступает в силу с 1 сентября 2026 г.).</w:t>
      </w:r>
    </w:p>
    <w:p w:rsidR="00026A2F" w:rsidRPr="00273A7E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21.12.1994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69-ФЗ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О пожарной безопасности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A2F" w:rsidRPr="00273A7E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13.12.1996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150-ФЗ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Об оружии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A2F" w:rsidRPr="00273A7E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30.03.1999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52-ФЗ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О санитарно-эпидемиологическом благополучии населения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A2F" w:rsidRPr="00273A7E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04.05.2011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99-ФЗ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О лицензировании отдельных видов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A2F" w:rsidRPr="00273A7E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14.08.1992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587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Вопросы частной детективной (сыскной) и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A2F" w:rsidRPr="00273A7E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21.07.1998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814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О мерах по регулированию оборота гражданского и служебного оружия и патронов к нему на территории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A2F" w:rsidRPr="00273A7E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05.01.2004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3-1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Инструкции по обеспечению режима секретности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A2F" w:rsidRPr="00273A7E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Постановление Правительства РФ от 23.06.2011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498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О некоторых вопросах осуществления частной детективной (сыскной) и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A2F" w:rsidRPr="00273A7E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13.01.2017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требований к антитеррористической защищенности объектов (территорий) Министерства здравоохранения Российской Федерации и объектов (территорий), относящихся к сфере деятельности Министерства здравоохранения Российской Федерации, и формы паспорта безопасности этих объектов (территорий)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A2F" w:rsidRPr="00273A7E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25.01.2022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45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A2F" w:rsidRPr="0086650B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16.09.2020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1479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Правил противопожарного режима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26A2F" w:rsidRPr="0086650B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Свод правил СП 132.13.330.2011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Обеспечение антитеррористической защищенности зданий и сооружений. Общие требования проектирования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(утвержден приказом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Минрегиона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05.07.2011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320).</w:t>
      </w:r>
    </w:p>
    <w:p w:rsidR="00026A2F" w:rsidRPr="0086650B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от 01.06.2020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149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типового контракта на оказание охранных услуг и информационной карты типового контракта на оказание охранных услуг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26A2F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от 19.10.2020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419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типовых требований к должностной инструкции частного охранника на объекте охраны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26A2F" w:rsidRPr="0086650B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ГОСТ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59044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A2F" w:rsidRPr="0086650B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Иные нормативные правовые акты Российской Федерации, Губернатора и Правительства Курской области, затрагивающие вопросы обеспечения безопасности и охраны объектов (территорий) частными охранными организациями.</w:t>
      </w:r>
    </w:p>
    <w:p w:rsidR="00026A2F" w:rsidRPr="0086650B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Положение о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охраны.</w:t>
      </w:r>
    </w:p>
    <w:p w:rsidR="00026A2F" w:rsidRPr="0086650B" w:rsidRDefault="00026A2F" w:rsidP="00026A2F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Настоящее Техническое задание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условия контракта.</w:t>
      </w:r>
    </w:p>
    <w:p w:rsidR="00026A2F" w:rsidRPr="00273A7E" w:rsidRDefault="00026A2F" w:rsidP="00026A2F">
      <w:pPr>
        <w:widowControl w:val="0"/>
        <w:tabs>
          <w:tab w:val="left" w:pos="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73A7E">
        <w:rPr>
          <w:rFonts w:ascii="Times New Roman" w:eastAsia="Times New Roman" w:hAnsi="Times New Roman"/>
          <w:b/>
          <w:sz w:val="24"/>
          <w:szCs w:val="24"/>
          <w:lang w:eastAsia="ru-RU"/>
        </w:rPr>
        <w:t>Термины и определения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Частная охранная организация </w:t>
      </w:r>
      <w:r w:rsidRPr="00273A7E">
        <w:rPr>
          <w:rFonts w:ascii="Times New Roman" w:eastAsia="Times New Roman" w:hAnsi="Times New Roman"/>
          <w:bCs/>
          <w:sz w:val="24"/>
          <w:szCs w:val="24"/>
          <w:lang w:eastAsia="ru-RU"/>
        </w:rPr>
        <w:t>- организация, специально учрежденная для оказания охранных услуг, зарегистрированная в установленном законом порядке, и имеющая лицензию на осуществление частной охранной деятельности.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Частный охранник </w:t>
      </w:r>
      <w:r w:rsidRPr="00273A7E">
        <w:rPr>
          <w:rFonts w:ascii="Times New Roman" w:eastAsia="Times New Roman" w:hAnsi="Times New Roman"/>
          <w:bCs/>
          <w:sz w:val="24"/>
          <w:szCs w:val="24"/>
          <w:lang w:eastAsia="ru-RU"/>
        </w:rPr>
        <w:t>- гражданин Российской Федерации, достигший восемнадцати лет,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 и работающий по трудовому договору с частной охранной организацией.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Стационарный пост охраны (рабочее место охранника) </w:t>
      </w:r>
      <w:r w:rsidRPr="00273A7E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основная рабочая зона (локальная часть поста охраны), в пределах которой охранник исполняет большую часть своей трудовой функции (технический мониторинг уровня угроз и осуществление пропускного режима) и на которой могут быть расположены индикаторы технических средств охраны и постовая документация.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Внутриобъектовый</w:t>
      </w:r>
      <w:proofErr w:type="spellEnd"/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режим </w:t>
      </w:r>
      <w:r w:rsidRPr="00273A7E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выполняемых лицами, находящимися на объектах охраны, в том числе в соответствии с правилами внутреннего трудового распорядка и требованиями пожарной безопасности.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Пропускной режим </w:t>
      </w:r>
      <w:r w:rsidRPr="00273A7E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вноса (выноса), ввоза (вывоза) имущества на объекты охраны (с объектов охраны).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Мобильная группа охраны (группа быстрого реагирования) </w:t>
      </w:r>
      <w:r w:rsidRPr="00273A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группа работников частной охранной организации в составе не менее двух охранников, выполняющая функции по охране имущества и объектов путем реагирования на сигнальную информацию технических средств охраны на охраняемых объектах.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Объект охраны </w:t>
      </w:r>
      <w:r w:rsidRPr="00273A7E">
        <w:rPr>
          <w:rFonts w:ascii="Times New Roman" w:eastAsia="Times New Roman" w:hAnsi="Times New Roman"/>
          <w:bCs/>
          <w:sz w:val="24"/>
          <w:szCs w:val="24"/>
          <w:lang w:eastAsia="ru-RU"/>
        </w:rPr>
        <w:t>- здание, строение, сооружение, территория или акватория, транспортное средство, груз, в том числе при его транспортировке, денежные средства либо иное имущество, охрана и защита которых осуществляются частной охранной организацией на основании договора на оказание охранных услуг.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Ненадлежащая услуга -</w:t>
      </w:r>
      <w:r w:rsidRPr="00273A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оказание охранных услуг с любым нарушением условий настоящего Технического задания, которое ставит под угрозу достижение конечного результата исполнения Контракта.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Основные требования к оказанию услуг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3" w:name="_Hlk181114735"/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5.1. Охранные услуги должны выполняться в полном объеме с обеспечением постоянного режима охраны в соответствии с нормами и требованиями законодательства РФ, а также внутренних документов по обеспечению режима на объекте охраны.</w:t>
      </w:r>
    </w:p>
    <w:p w:rsidR="00026A2F" w:rsidRPr="00273A7E" w:rsidRDefault="00026A2F" w:rsidP="00026A2F">
      <w:pPr>
        <w:widowControl w:val="0"/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5.2. Исполнитель за 5 дней до начала оказания охранных услуг обязан </w:t>
      </w:r>
      <w:r w:rsidRPr="00273A7E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провести обследование объекта охраны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5.2.1. При проведении обследования Исполнитель устанавливает:</w:t>
      </w:r>
    </w:p>
    <w:p w:rsidR="00026A2F" w:rsidRPr="00273A7E" w:rsidRDefault="00026A2F" w:rsidP="00026A2F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возможность обеспечения надежности его охраны с учетом имеющихся рисков и угроз различного характера;</w:t>
      </w:r>
    </w:p>
    <w:p w:rsidR="00026A2F" w:rsidRPr="00273A7E" w:rsidRDefault="00026A2F" w:rsidP="00026A2F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инженерно-технических средств защиты (ограда, двери, окна и пр.);</w:t>
      </w:r>
    </w:p>
    <w:p w:rsidR="00026A2F" w:rsidRPr="00273A7E" w:rsidRDefault="00026A2F" w:rsidP="00026A2F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технических средств охраны (охранного видеонаблюдения, системы контроля и управления доступом, системы сигнализации и связи и пр.);</w:t>
      </w:r>
    </w:p>
    <w:p w:rsidR="00026A2F" w:rsidRPr="00273A7E" w:rsidRDefault="00026A2F" w:rsidP="00026A2F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помещений для оборудования контрольно-пропускных пунктов и стационарных постов охраны.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При оценке возможности обеспечения надежности охраны объекта учитывать следующие параметры:</w:t>
      </w:r>
    </w:p>
    <w:p w:rsidR="00026A2F" w:rsidRPr="00273A7E" w:rsidRDefault="00026A2F" w:rsidP="00026A2F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объем задач, возлагаемый на охрану;</w:t>
      </w:r>
    </w:p>
    <w:p w:rsidR="00026A2F" w:rsidRPr="00273A7E" w:rsidRDefault="00026A2F" w:rsidP="00026A2F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площадь объекта охраны;</w:t>
      </w:r>
    </w:p>
    <w:p w:rsidR="00026A2F" w:rsidRPr="00273A7E" w:rsidRDefault="00026A2F" w:rsidP="00026A2F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площадь зоны ответственности охраны;</w:t>
      </w:r>
    </w:p>
    <w:p w:rsidR="00026A2F" w:rsidRPr="00273A7E" w:rsidRDefault="00026A2F" w:rsidP="00026A2F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посещаемость объекта (количество сотрудников, учащихся или воспитанников, посетителей, время их планового входа-выхода и постоянного нахождения на объекте);</w:t>
      </w:r>
    </w:p>
    <w:p w:rsidR="00026A2F" w:rsidRPr="00273A7E" w:rsidRDefault="00026A2F" w:rsidP="00026A2F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объем материальных ценностей, находящихся на объекте, и подлежащих охране, а также места их расположения (хранения) и степень защищенности данных мест от несанкционированных проникновений;</w:t>
      </w:r>
    </w:p>
    <w:p w:rsidR="00026A2F" w:rsidRPr="00273A7E" w:rsidRDefault="00026A2F" w:rsidP="00026A2F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степень внешних и внутренних угроз, связанных с возможностью хищения и повреждения охраняемого имущества, нарушений пропускного и 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режимов, а также возникновения чрезвычайных ситуаций;</w:t>
      </w:r>
    </w:p>
    <w:p w:rsidR="00026A2F" w:rsidRPr="00273A7E" w:rsidRDefault="00026A2F" w:rsidP="00026A2F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возможность организации взаимодействия с правоохранительными органами и подразделениями охранной организации для усиления охраны.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5.2.2. По итогам обследования Исполнитель составляет акт, в котором указывает:</w:t>
      </w:r>
    </w:p>
    <w:p w:rsidR="00026A2F" w:rsidRPr="00273A7E" w:rsidRDefault="00026A2F" w:rsidP="00026A2F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рекомендации по обеспечению пропускного и 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режимов и охране имущества (материальных ценностей);</w:t>
      </w:r>
    </w:p>
    <w:p w:rsidR="00026A2F" w:rsidRPr="00273A7E" w:rsidRDefault="00026A2F" w:rsidP="00026A2F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инженерно-технической защите объекта;</w:t>
      </w:r>
    </w:p>
    <w:p w:rsidR="00026A2F" w:rsidRPr="00273A7E" w:rsidRDefault="00026A2F" w:rsidP="00026A2F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оборудованию объекта техническими средствами охраны, охранного видеонаблюдения, систем контроля и управления доступом;</w:t>
      </w:r>
    </w:p>
    <w:p w:rsidR="00026A2F" w:rsidRPr="00273A7E" w:rsidRDefault="00026A2F" w:rsidP="00026A2F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количество, места размещения стационарных постов охраны, режим работы и численный состав охранников;</w:t>
      </w:r>
    </w:p>
    <w:p w:rsidR="00026A2F" w:rsidRPr="00273A7E" w:rsidRDefault="00026A2F" w:rsidP="00026A2F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маршруты и периодичность обходов территории и помещений охраняемого объекта;</w:t>
      </w:r>
    </w:p>
    <w:p w:rsidR="00026A2F" w:rsidRPr="00273A7E" w:rsidRDefault="00026A2F" w:rsidP="00026A2F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требования к оборудованию стационарных постов охраны (рабочего места охранника);</w:t>
      </w:r>
    </w:p>
    <w:p w:rsidR="00026A2F" w:rsidRPr="00273A7E" w:rsidRDefault="00026A2F" w:rsidP="00026A2F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требования к экипировке и форменной одежде охранников (объекта охраны);</w:t>
      </w:r>
    </w:p>
    <w:p w:rsidR="00026A2F" w:rsidRPr="00273A7E" w:rsidRDefault="00026A2F" w:rsidP="00026A2F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усилению охраны при возникновении рисков и угроз различного характера, а также при проведении плановых массовых мероприятий.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5.2.3. Акт обследования подписывают руководителями или иными уполномоченными должностными лицами охранной организации и Заказчика.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Рекомендации, указанные в акте обследования, обязательны к исполнению в части, касающейся приведения режима охраны в соответствие с техническим заданием на оказание охранных услуг.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Последующие обследования объекта охраны рекомендуется осуществлять ежегодно перед началом нового учебного года (в случае если начало учебного года попадает на срок оказания услуг по контракту).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5.2.4. В течение трех месяцев после даты заключения Контракта на оказание охранных услуг, Исполнитель за счет собственных средств обеспечивает установку на объекте охраны систему видеонаблюдения (с дальнейшей передачей оборудования на баланс Заказчика), в объеме не менее двух видеокамер.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Места установки и характеристики оборудования определяется Заказчиком по согласованию с Исполнителем.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5.2.5. </w:t>
      </w: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В зависимости от специфики объекта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Исполнитель по согласованию с Заказчиком может дополнительно оборудовать его иными техническими средствами охраны.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5.3. В случае чрезвычайной ситуации, в том числе возникновения угрозы совершения террористического акта Исполнитель: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5.3.1 Проводит мероприятия по усилению охраны объекта за счет собственных средств путем выставления дополнительных постов охраны на период ликвидации чрезвычайной ситуации. При этом время выставления дополнительных постов охраны не должно превышать 1 (один) час с момента поступления Исполнителю сигнала тревоги с объекта охраны и (или) от Заказчика.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5.3.2 Обеспечивает прибытие на объект мобильной группы охраны (группы быстрого реагирования).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Время прибытия мобильной группы охраны (группы быстрого реагирования) на охраняемый объект с момента поступления сообщения от оперативного дежурного охранной организации должно составлять: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от 500 тыс. человек - не более 15 мин;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менее 500 тыс. человек - не более 10 мин;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в сельской местности - не более 30 мин;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в удаленных районах - не более 1 ч</w:t>
      </w: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Исполнитель обязан иметь мобильную группу охраны (группу быстрого реагирования), в составе не менее двух сотрудников охраны,</w:t>
      </w:r>
      <w:r w:rsidRPr="00273A7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которые должны быть вооружены служебным огнестрельным оружием из расчета не менее одного вооруженного охранника на группу. Сотрудники охраны, входящие в состав мобильной группы Исполнителя, при осуществлении охранных функций по принятию соответствующих мер реагирования на сигнальную информацию должны быть экипированы специальными средствами (бронежилет защитный, шлем защитный, наручники, палка резиновая).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5.3.3 Исполнитель обязан иметь в наличии комнату хранения оружия  на территории Курской области.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5.4. Каждый пост охраны комплектуется сотрудниками охраны из расчета, предусмотренного трудовым законодательством Российской Федерации коэффициента сменности в зависимости от режима труда. Исполнитель должен обеспечить исполнение обязанностей каждым сотрудником охраны в соответствии с графиком дежурства, разработанным Исполнителем и согласованным с Заказчиком. Не допускается дежурство сотрудником охраны более 24 часов на посту охраны без смены (при 24-часовом графике).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5.4.1. Указанные сотрудники охраны должны проходить проверку на пригодность к действиям в условиях, связанных с применением огнестрельного оружия и (или) специальных средств, в соответствии с законодательством, регламентирующим осуществление частной охранной деятельности, не реже одного раза в год.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5.4.2. К выполнению обязанностей по охране объекта (объектов) и имущества не допускаются охранники-стажеры.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5.5. 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Каждый сотрудник охраны (работник Исполнителя) при оказании услуг на объекте охраны (посту охраны) должен: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5.5.1. Иметь удостоверение частного охранника, подтверждающее его правовой статус и квалификацию, личную карточку частного охранника, выданные в соответствие с законодательством РФ, регламентирующим частную охранную деятельность.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5.5.2. Быть одетым в специальную форменную одежду (по сезону), установленного образца, позволяющую определить принадлежность к частному охранному предприятию (по согласованию с заказчиком).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5.5.3. Иметь средства радиосвязи и (или) мобильной связи, обеспечивающие бесперебойную связь на территории и в помещениях объекта охраны между всеми сотрудниками охраны дежурной смены и ответственными работниками от администрации объекта охраны по вопросам обеспечения безопасности (за счет Исполнителя).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5.5.4. Иметь и знать порядок ведения документации на объекте охраны, Положение о 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охраны, Инструкции по действиям при возникновении угрозы совершения террористического акта или при его совершении, Инструкцию о мерах пожарной безопасности, а также должностные обязанности, установленные Должностной инструкцией частного охранника на объекте охраны, согласованные с Заказчиком.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5.5.5. Знать назначение и уметь пользоваться техническими средствами охраны (средствами аудио- и видеонаблюдения, системами оповещения, кнопкой экстренного вызова полиции, техническими средствами охранной и охранно-пожарной сигнализации, средствами и системами контроля доступа, средствами радиосвязи и мобильной связи, ручным и (или) стационарным 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металлодетектором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др.), применяемыми на объекте охраны.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5.5.6. Знать порядок действий и уметь практически его применять при возникновении чрезвычайных ситуаций на объекте охраны (пожар, попытка одиночного либо группового проникновения лиц на объект охраны, обнаружение на территории объекта охраны либо в непосредственной близости от него предмета похожего на взрывное устройство, сообщение по телефону о заложенном на объекте охраны взрывном устройстве, захват заложников на объекте охраны, техногенная авария, совершение террористического акта на объекте охраны (взрыв, поджог и т.д.)), знать порядок задержания правонарушителей и передачи их в органы внутренних дел.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5.5.7. Знать алгоритм оказания первой доврачебной помощи и уметь оказывать ее пострадавшим. Знать порядок направления 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пострадавших в лечебные учреждения.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5.6. Сотруднику охраны запрещается покидать пост охраны. Для обхода территории охраняемого объекта, приема пищи, отправления естественных надобностей и в других необходимых случаях сотрудник охраны может покидать пост охраны только после его замены другим сотрудником охраны, либо временного (но не более чем на 10 минут) ограничения доступа в здание Заказчика.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5.7. Запрещается проживание сотрудников охраны на территории объекта охраны или непосредственно на объекте охраны (посту охраны).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5.8. Исполнитель обеспечивает взаимодействие с территориальными органами 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и МВД России в порядке, установленном нормативными правовыми актами Правительства РФ, 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и МВД России.</w:t>
      </w:r>
    </w:p>
    <w:p w:rsidR="00026A2F" w:rsidRPr="00273A7E" w:rsidRDefault="00026A2F" w:rsidP="00026A2F">
      <w:pPr>
        <w:widowControl w:val="0"/>
        <w:tabs>
          <w:tab w:val="num" w:pos="0"/>
          <w:tab w:val="left" w:pos="567"/>
          <w:tab w:val="left" w:pos="851"/>
          <w:tab w:val="left" w:pos="108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5.9. К грубым нарушениям Исполнителем требований к оказанию услуг, предусмотренных настоящим Техническим заданием, относятся: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 отсутствие у сотрудника охраны удостоверения частного охранника и (или) личной карточки частного охранника;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- отсутствие у сотрудника охраны специальной форменной одежды (по сезону) либо ношение сотрудником охраны специальной форменной одежды без личной карточки частного охранника, либо ношение отдельных предметов специальной форменной одежды совместно с иной одеждой или 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необеспечение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чистого и аккуратного ношения специальной форменной одежды или ношение специальной форменной одежды, аналогичной форме одежды сотрудников правоохранительных органов и военнослужащих, а также сходной с ними до степени смешения (при согласовании с Заказчиком обязательного ношения на посту охраны специальной форменной одежды);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отсутствие у вооруженного охранника мобильной группы охраны (группы быстрого реагирования) при исполнении им своих обязанностей служебного оружия и (или) разрешения на хранение и ношение служебного оружия и патронов к нему;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 самовольное (несанкционированное) оставление сотрудником охраны поста охраны (объекта охраны);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несанкционированное вскрытие принятых под охрану помещений, за исключением случаев действия сотрудника охраны в чрезвычайных ситуациях;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- допуск сотрудником охраны на территорию объекта охраны или на сам объект охраны посторонних лиц и (или) транспортных средств, а равно внос (ввоз) на объект охраны, вынос (вывоз) имущества с объекта охраны в нарушение требований, установленных Положением о 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 прием (в том числе на временное хранение) сотрудником охраны от любых лиц и (или) передача любым лицам любых предметов;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- употребление сотрудником охраны алкогольных напитков, включая слабоалкогольные, либо наркотических средств и (или) психотропных веществ, а также появление на объекте охраны (посту охраны) в состоянии алкогольного и (или) наркотического либо иного токсического опьянения и (или), а равно появление на объекте охраны (посту охраны) в состоянии алкогольного абстинентного синдрома; 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курение на территории объекта охраны;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несение сотрудником охраны дежурства на объекте охраны более 24 часов без смены (при 24-часовом графике);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проживание сотрудника охраны на объекте охраны (на посту охраны);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некорректное или грубое обращение сотрудника охраны с работниками объекта охраны, воспитанниками (учащимися) или посетителями;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сон на посту охраны;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приготовление и прием пищи на посту охраны;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выполнение работ (оказание услуг), не связанных с оказанием охранных услуг;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выставление Исполнителем сотрудника на охрану объекта, без согласования с Заказчиком (администрацией объекта охраны);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отсутствие у Исполнителя графика дежурства на объекте охраны;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отсутствие либо неправильное ведение Исполнителем документов наблюдательного дела, служебной документации, книг и журналов, установленных локальными нормативными актами Исполнителя и согласованных с Заказчиком.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5.10. В случае грубого нарушения сотрудником охраны требований к оказанию услуг, предусмотренных пунктом 5.9. настоящего Технического задания, Исполнитель обязан заменить его другим сотрудником охраны. При этом время замены не должно превышать 1 час с момента совершения грубого нарушения, выявленного Заказчиком или Исполнителем.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Заказчик вправе отстранить от исполнения обязанностей работника Исполнителя, временно (до приезда) смены, возложив обязанности по обеспечению пропускного режима на ответственное должностное лицо Заказчика.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5.11  Исполнитель ежедневно, не реже двух раз в сутки, осуществляет проверку несения службы сотрудниками охраны на объекте охраны, включая выходные и нерабочие праздничные дни, в ходе которых проверяет наличие (при себе) удостоверения частного охранника, личной карточки охранника, внешний вид охранника (специальную форменную одежду установленного образца, позволяющую определить принадлежность к частному охранному предприятию, чистое и аккуратное ношение специальной форменной одежды), отсутствие посторонних предметов на посту охраны, отвлекающих от несения службы.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5.12. Проведение вводного инструктажа по охране труда и технике безопасности с сотрудниками охраны обеспечивает Исполнитель.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5.13. Заказчик вправе осуществлять контроль несения службы сотрудниками охраны, заступающими на пост охраны.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5.14. В соответствии с законодательством, регламентирующим закупки услуг для государственных и муниципальных нужд Заказчик осуществляет контроль соответствия качества оказываемых Исполнителем услуг требованиям настоящего Технического задания и условиям контракта путем проведения плановых, внеплановых проверок. Для осуществления такого контроля Заказчик вправе привлекать независимых экспертов, а также представителей территориальных подразделений правоохранительных органов внутренних дел либо 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(по согласованию).</w:t>
      </w:r>
    </w:p>
    <w:bookmarkEnd w:id="3"/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Порядок оказания услуг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6.1. До приемки объекта охраны под охрану Исполнитель должен: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- в соответствии с требованиями нормативных правовых актов, регламентирующих осуществление частной охранной деятельности подготовить и согласовать с Заказчиком Должностную инструкцию частного охранника на объекте охраны, составленную на основании Положения о 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ознакомить сотрудников охраны с условиями работы и особенностями обеспечения безопасности объекта охраны под роспись, согласовать взаимодействие сотрудников охраны с должностными лицами Заказчика, ответственными за взаимодействие с Исполнителем по вопросам обеспечения безопасности объекта охраны;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обеспечить сотрудников охраны материальными и техническими средствами для выполнения ими должностных обязанностей в соответствии с требованиями настоящего Технического задания;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- проверить на объекте охраны исправность средств связи, технических средств охраны, кнопки экстренного вызова полиции, наличия перечня телефонных номеров экстренных служб района (округа, города), размещение и состояние средств пожаротушения;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принять от Заказчика на срок оказания услуг необходимое имущество, помещение и (или) место для выполнения обязательств по контракту (стационарный пост охраны), подписать акт принятия объекта (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) под охрану, акт об оказании услуг на объекте охраны (о начале оказания услуг);</w:t>
      </w:r>
    </w:p>
    <w:p w:rsidR="00026A2F" w:rsidRPr="00273A7E" w:rsidRDefault="00026A2F" w:rsidP="00026A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предоставить Заказчику в течение 1 рабочего дня после заключения контракта список работников, </w:t>
      </w:r>
      <w:r w:rsidRPr="00273A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том числе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входящих в состав мобильной группы (группы быстрого реагирования), с указанием сведений по каждому работнику, подтверждающих его право замещать указанную должность и исполнять функциональные обязанности в соответствии с Техническим заданием.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- утвердить график несения службы на объекте охраны (не менее чем на 1 календарный месяц) не позднее, чем за 1 рабочий день до начала оказания услуг по контракту.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разместить информацию об использовании видеонаблюдения (при использовании на объекте охраны средств видеонаблюдения), а также об условиях осуществления 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пропускного режимов в местах, обеспечивающих гарантированную видимость в дневное и ночное время, до входа на объект охраны;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6.2. После подписания акта об оказании услуг на объекте охраны (о начале оказания услуг) приступить к оказанию услуг, по охране объекта и (или) имущества, а также обеспечения 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пропускного режимов.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6.3. Исполнитель осуществляет оказание услуг в повседневном режиме в порядке, предусмотренном контрактом, графиком дежурства, Положением о 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 и Должностной инструкцией частного охранника на объекте охраны.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6.4. Сотрудники охраны обеспечивают </w:t>
      </w:r>
      <w:proofErr w:type="spellStart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внутриобъектовый</w:t>
      </w:r>
      <w:proofErr w:type="spellEnd"/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пропускной режимы на объекте охраны, обеспечивают защиту и сохранность имущества, </w:t>
      </w:r>
      <w:r w:rsidRPr="00273A7E">
        <w:rPr>
          <w:rFonts w:ascii="Times New Roman" w:eastAsia="MS Mincho" w:hAnsi="Times New Roman"/>
          <w:kern w:val="28"/>
          <w:sz w:val="24"/>
          <w:szCs w:val="24"/>
          <w:lang w:eastAsia="ru-RU"/>
        </w:rPr>
        <w:t>выполнение</w:t>
      </w:r>
      <w:r w:rsidRPr="00273A7E">
        <w:rPr>
          <w:rFonts w:ascii="Times New Roman" w:eastAsia="MS Mincho" w:hAnsi="Times New Roman"/>
          <w:sz w:val="24"/>
          <w:szCs w:val="24"/>
          <w:lang w:eastAsia="ru-RU"/>
        </w:rPr>
        <w:t xml:space="preserve"> мероприятий антитеррористической защищенности, </w:t>
      </w: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ведут служебную документацию, осуществляют проверку исправности технических средств охраны с отражением результатов в журнале проверок технических средств охраны на объекте, обеспечивают</w:t>
      </w: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допуск сотрудников Заказчика в помещения согласно локальным правовым актам Заказчика.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6.4.1. На посту охраны находится Наблюдательное дело в составе: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- выписка из Реестра лицензий на осуществление частной охранной деятельности и (или) копия лицензии на осуществление частной охранной деятельности;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Контракта на оказание охранных услуг на объекте охраны, заключенного между Заказчиком и Исполнителем;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уведомления территориального подразделения Росгвардии о начале оказания охранных услуг;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Акта о принятии объекта (ов) под охрану;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Должностной инструкции частного охранника на объекте охраны (на каждый пост охраны);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Положения о внутриобъектовом и пропускном режимах на объекте охраны;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- список должностных лиц Заказчика, Исполнителя, имеющих право принятия решений и мер при возникновении чрезвычайных (аварийных) ситуаций, номера их телефонов (рабочий, домашний, мобильный), а также телефоны дежурных служб территориальных органов внутренних дел, Росгвардии, специальных и аварийных служб;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сдачи дежурства;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выдачи радиостанций (при наличии радиостанций);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учета проверок качества несения службы;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рабочий журнал объекта охраны;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 xml:space="preserve">- книга регистрации посетителей и транспортных средств;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журнал учета результатов обхода (осмотра) объекта охраны (помещений, территории);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проверки работоспособности технических средств охраны. 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- опись имущества и документов, подлежащих проверке при приеме-передаче поста;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- график несения службы охранниками, утвержденный руководителем Исполнителя на срок оказания услуг (не менее одного месяца);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- образцы пропусков, удостоверений и других документов, справочных материалов, необходимых для выполнения оказываемых охранных услуг.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Перечень документации может уменьшаться или увеличиваться в зависимости от специфики объекта, о чем указывается в акте обследования объекта.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noProof/>
          <w:sz w:val="24"/>
          <w:szCs w:val="24"/>
          <w:lang w:eastAsia="ru-RU"/>
        </w:rPr>
        <w:t>Форма постовых книг и журналов должна быть утверждена руководителем охранной организации по согласованию с Заказчиком.</w:t>
      </w:r>
    </w:p>
    <w:p w:rsidR="00026A2F" w:rsidRPr="00273A7E" w:rsidRDefault="00026A2F" w:rsidP="00026A2F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A7E">
        <w:rPr>
          <w:rFonts w:ascii="Times New Roman" w:eastAsia="Times New Roman" w:hAnsi="Times New Roman"/>
          <w:sz w:val="24"/>
          <w:szCs w:val="24"/>
          <w:lang w:eastAsia="ru-RU"/>
        </w:rPr>
        <w:t>6.5. В последний день контрактных отношений представители Заказчика и Исполнителя проверяют наличие и исправность переданных инженерно-технических средств охраны, имущества и состояние помещения, предоставленного для выполнения обязательств. После чего подписывают акт о снятии охраны.</w:t>
      </w:r>
    </w:p>
    <w:p w:rsidR="00026A2F" w:rsidRPr="00273A7E" w:rsidRDefault="00026A2F" w:rsidP="00026A2F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</w:p>
    <w:p w:rsidR="00026A2F" w:rsidRPr="00273A7E" w:rsidRDefault="00026A2F" w:rsidP="00026A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_Hlk48825630"/>
      <w:r w:rsidRPr="00273A7E">
        <w:rPr>
          <w:rFonts w:ascii="Times New Roman" w:hAnsi="Times New Roman"/>
          <w:sz w:val="24"/>
          <w:szCs w:val="24"/>
        </w:rPr>
        <w:t xml:space="preserve">От Заказчика </w:t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  <w:t>____________________________</w:t>
      </w:r>
    </w:p>
    <w:p w:rsidR="00026A2F" w:rsidRPr="00273A7E" w:rsidRDefault="00026A2F" w:rsidP="00026A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  <w:t>/ ___________________________/</w:t>
      </w:r>
    </w:p>
    <w:p w:rsidR="00026A2F" w:rsidRPr="00273A7E" w:rsidRDefault="00026A2F" w:rsidP="00026A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«</w:t>
      </w:r>
      <w:r w:rsidRPr="00273A7E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Pr="00273A7E">
        <w:rPr>
          <w:rFonts w:ascii="Times New Roman" w:hAnsi="Times New Roman"/>
          <w:sz w:val="24"/>
          <w:szCs w:val="24"/>
        </w:rPr>
        <w:t xml:space="preserve"> ________________</w:t>
      </w:r>
      <w:proofErr w:type="spellStart"/>
      <w:r w:rsidRPr="00273A7E">
        <w:rPr>
          <w:rFonts w:ascii="Times New Roman" w:hAnsi="Times New Roman"/>
          <w:sz w:val="24"/>
          <w:szCs w:val="24"/>
        </w:rPr>
        <w:t>20_г</w:t>
      </w:r>
      <w:proofErr w:type="spellEnd"/>
      <w:r w:rsidRPr="00273A7E">
        <w:rPr>
          <w:rFonts w:ascii="Times New Roman" w:hAnsi="Times New Roman"/>
          <w:sz w:val="24"/>
          <w:szCs w:val="24"/>
        </w:rPr>
        <w:t>.</w:t>
      </w:r>
    </w:p>
    <w:p w:rsidR="00026A2F" w:rsidRPr="00273A7E" w:rsidRDefault="00026A2F" w:rsidP="00026A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  <w:t>м.п.</w:t>
      </w:r>
    </w:p>
    <w:p w:rsidR="00026A2F" w:rsidRPr="00273A7E" w:rsidRDefault="00026A2F" w:rsidP="00026A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26A2F" w:rsidRPr="00273A7E" w:rsidRDefault="00026A2F" w:rsidP="00026A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3A7E">
        <w:rPr>
          <w:rFonts w:ascii="Times New Roman" w:hAnsi="Times New Roman"/>
          <w:sz w:val="24"/>
          <w:szCs w:val="24"/>
        </w:rPr>
        <w:t xml:space="preserve">От Исполнителя </w:t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  <w:t>____________________________</w:t>
      </w:r>
    </w:p>
    <w:p w:rsidR="00026A2F" w:rsidRPr="00273A7E" w:rsidRDefault="00026A2F" w:rsidP="00026A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  <w:t>/ ___________________________/</w:t>
      </w:r>
    </w:p>
    <w:p w:rsidR="00026A2F" w:rsidRPr="00273A7E" w:rsidRDefault="00026A2F" w:rsidP="00026A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«</w:t>
      </w:r>
      <w:r w:rsidRPr="00273A7E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Pr="00273A7E">
        <w:rPr>
          <w:rFonts w:ascii="Times New Roman" w:hAnsi="Times New Roman"/>
          <w:sz w:val="24"/>
          <w:szCs w:val="24"/>
        </w:rPr>
        <w:t>__________________</w:t>
      </w:r>
      <w:proofErr w:type="spellStart"/>
      <w:r w:rsidRPr="00273A7E">
        <w:rPr>
          <w:rFonts w:ascii="Times New Roman" w:hAnsi="Times New Roman"/>
          <w:sz w:val="24"/>
          <w:szCs w:val="24"/>
        </w:rPr>
        <w:t>20_г</w:t>
      </w:r>
      <w:proofErr w:type="spellEnd"/>
      <w:r w:rsidRPr="00273A7E">
        <w:rPr>
          <w:rFonts w:ascii="Times New Roman" w:hAnsi="Times New Roman"/>
          <w:sz w:val="24"/>
          <w:szCs w:val="24"/>
        </w:rPr>
        <w:t>.</w:t>
      </w:r>
    </w:p>
    <w:p w:rsidR="00026A2F" w:rsidRPr="00273A7E" w:rsidRDefault="00026A2F" w:rsidP="00026A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</w:r>
      <w:r w:rsidRPr="00273A7E">
        <w:rPr>
          <w:rFonts w:ascii="Times New Roman" w:hAnsi="Times New Roman"/>
          <w:sz w:val="24"/>
          <w:szCs w:val="24"/>
        </w:rPr>
        <w:tab/>
        <w:t>м.п. (при наличии)</w:t>
      </w:r>
      <w:bookmarkEnd w:id="4"/>
    </w:p>
    <w:p w:rsidR="00026A2F" w:rsidRDefault="00026A2F"/>
    <w:sectPr w:rsidR="00026A2F" w:rsidSect="00400C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851" w:left="1134" w:header="709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84C" w:rsidRDefault="0029384C" w:rsidP="00400CB0">
      <w:pPr>
        <w:spacing w:after="0" w:line="240" w:lineRule="auto"/>
      </w:pPr>
      <w:r>
        <w:separator/>
      </w:r>
    </w:p>
  </w:endnote>
  <w:endnote w:type="continuationSeparator" w:id="0">
    <w:p w:rsidR="0029384C" w:rsidRDefault="0029384C" w:rsidP="00400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B0" w:rsidRDefault="00400CB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908516"/>
      <w:docPartObj>
        <w:docPartGallery w:val="Page Numbers (Bottom of Page)"/>
        <w:docPartUnique/>
      </w:docPartObj>
    </w:sdtPr>
    <w:sdtContent>
      <w:p w:rsidR="00400CB0" w:rsidRDefault="00400CB0">
        <w:pPr>
          <w:pStyle w:val="a8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00CB0" w:rsidRDefault="00400CB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B0" w:rsidRDefault="00400CB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84C" w:rsidRDefault="0029384C" w:rsidP="00400CB0">
      <w:pPr>
        <w:spacing w:after="0" w:line="240" w:lineRule="auto"/>
      </w:pPr>
      <w:r>
        <w:separator/>
      </w:r>
    </w:p>
  </w:footnote>
  <w:footnote w:type="continuationSeparator" w:id="0">
    <w:p w:rsidR="0029384C" w:rsidRDefault="0029384C" w:rsidP="00400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B0" w:rsidRDefault="00400CB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B0" w:rsidRDefault="00400CB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B0" w:rsidRDefault="00400CB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C371F"/>
    <w:multiLevelType w:val="multilevel"/>
    <w:tmpl w:val="9A1A82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C63227"/>
    <w:multiLevelType w:val="multilevel"/>
    <w:tmpl w:val="6268B0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720B6C9D"/>
    <w:multiLevelType w:val="hybridMultilevel"/>
    <w:tmpl w:val="976A2A12"/>
    <w:lvl w:ilvl="0" w:tplc="F84E6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A2F"/>
    <w:rsid w:val="000203F2"/>
    <w:rsid w:val="00026A2F"/>
    <w:rsid w:val="00197EB7"/>
    <w:rsid w:val="001C71BA"/>
    <w:rsid w:val="0029384C"/>
    <w:rsid w:val="003468E8"/>
    <w:rsid w:val="00400CB0"/>
    <w:rsid w:val="004B6E55"/>
    <w:rsid w:val="006111F3"/>
    <w:rsid w:val="008E0733"/>
    <w:rsid w:val="00965BEA"/>
    <w:rsid w:val="00B77605"/>
    <w:rsid w:val="00CD0F09"/>
    <w:rsid w:val="00ED74BA"/>
    <w:rsid w:val="00F3398D"/>
    <w:rsid w:val="00F634B6"/>
    <w:rsid w:val="00FA38CF"/>
    <w:rsid w:val="00FF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2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ПА"/>
    <w:basedOn w:val="a4"/>
    <w:qFormat/>
    <w:rsid w:val="00CD0F09"/>
    <w:pPr>
      <w:tabs>
        <w:tab w:val="left" w:pos="720"/>
      </w:tabs>
      <w:spacing w:after="0"/>
      <w:ind w:left="0" w:firstLine="709"/>
      <w:jc w:val="both"/>
    </w:pPr>
    <w:rPr>
      <w:rFonts w:eastAsia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D0F09"/>
    <w:pPr>
      <w:ind w:left="720"/>
      <w:contextualSpacing/>
    </w:pPr>
  </w:style>
  <w:style w:type="paragraph" w:customStyle="1" w:styleId="a5">
    <w:name w:val="Основной письмо"/>
    <w:autoRedefine/>
    <w:qFormat/>
    <w:rsid w:val="004B6E55"/>
    <w:pPr>
      <w:tabs>
        <w:tab w:val="left" w:pos="9360"/>
      </w:tabs>
      <w:spacing w:after="80" w:line="240" w:lineRule="auto"/>
      <w:ind w:left="5400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uiPriority w:val="99"/>
    <w:semiHidden/>
    <w:unhideWhenUsed/>
    <w:rsid w:val="00400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0CB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00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0CB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4051</Words>
  <Characters>23092</Characters>
  <Application>Microsoft Office Word</Application>
  <DocSecurity>0</DocSecurity>
  <Lines>192</Lines>
  <Paragraphs>54</Paragraphs>
  <ScaleCrop>false</ScaleCrop>
  <Company/>
  <LinksUpToDate>false</LinksUpToDate>
  <CharactersWithSpaces>27089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mzak1</dc:creator>
  <cp:keywords/>
  <dc:description/>
  <cp:lastModifiedBy>mzak1</cp:lastModifiedBy>
  <cp:revision>3</cp:revision>
  <dcterms:created xsi:type="dcterms:W3CDTF">2025-08-19T13:19:00Z</dcterms:created>
  <dcterms:modified xsi:type="dcterms:W3CDTF">2025-08-20T09:42:00Z</dcterms:modified>
</cp:coreProperties>
</file>